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64"/>
        <w:gridCol w:w="3544"/>
      </w:tblGrid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>Sioux II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>G. Kerr</w:t>
            </w: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2B61A5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2B61A5" w:rsidP="006502C2">
            <w:pPr>
              <w:spacing w:before="40" w:after="40" w:line="240" w:lineRule="auto"/>
            </w:pP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2B61A5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2B61A5" w:rsidP="006502C2">
            <w:pPr>
              <w:spacing w:before="40" w:after="40" w:line="240" w:lineRule="auto"/>
            </w:pP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A60F37" w:rsidP="006502C2">
            <w:pPr>
              <w:spacing w:before="40" w:after="40" w:line="240" w:lineRule="auto"/>
            </w:pPr>
            <w:r>
              <w:t>Chance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A60F37" w:rsidP="006502C2">
            <w:pPr>
              <w:spacing w:before="40" w:after="40" w:line="240" w:lineRule="auto"/>
            </w:pPr>
            <w:r>
              <w:t>H. Watson</w:t>
            </w: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1976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proofErr w:type="spellStart"/>
            <w:r>
              <w:t>Jeringinni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>R Dwyer</w:t>
            </w: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1977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>Barcarole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 xml:space="preserve">B. </w:t>
            </w:r>
            <w:proofErr w:type="spellStart"/>
            <w:r>
              <w:t>Marshman</w:t>
            </w:r>
            <w:proofErr w:type="spellEnd"/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  <w:jc w:val="center"/>
            </w:pPr>
            <w:r>
              <w:t>1978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proofErr w:type="spellStart"/>
            <w:r>
              <w:t>Panach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FE041F" w:rsidP="006502C2">
            <w:pPr>
              <w:spacing w:before="40" w:after="40" w:line="240" w:lineRule="auto"/>
            </w:pPr>
            <w:r>
              <w:t>J. Redpath</w:t>
            </w:r>
          </w:p>
        </w:tc>
      </w:tr>
      <w:tr w:rsidR="00E33FB9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FE041F" w:rsidP="00E33FB9">
            <w:pPr>
              <w:spacing w:before="40" w:after="40" w:line="240" w:lineRule="auto"/>
              <w:jc w:val="center"/>
            </w:pPr>
            <w:bookmarkStart w:id="0" w:name="_Hlk479690186"/>
            <w:r>
              <w:t>1979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</w:tr>
      <w:tr w:rsidR="00E33FB9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FE041F" w:rsidP="00E33FB9">
            <w:pPr>
              <w:spacing w:before="40" w:after="40" w:line="240" w:lineRule="auto"/>
              <w:jc w:val="center"/>
            </w:pPr>
            <w:r>
              <w:t>1980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  <w:jc w:val="center"/>
            </w:pPr>
            <w:bookmarkStart w:id="1" w:name="_Hlk479690329"/>
            <w:bookmarkEnd w:id="0"/>
            <w:r>
              <w:t>1981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</w:p>
        </w:tc>
      </w:tr>
      <w:bookmarkEnd w:id="1"/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  <w:jc w:val="center"/>
            </w:pPr>
            <w:r>
              <w:t>1982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  <w:jc w:val="center"/>
            </w:pPr>
            <w:r>
              <w:t>1983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</w:pPr>
            <w:r>
              <w:t>Dianna II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</w:pPr>
            <w:r>
              <w:t>S. Webb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  <w:jc w:val="center"/>
            </w:pPr>
            <w:r>
              <w:t>1984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</w:pPr>
            <w:bookmarkStart w:id="2" w:name="_Hlk480380332"/>
            <w:r>
              <w:t>Johanna</w:t>
            </w:r>
            <w:bookmarkEnd w:id="2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</w:pPr>
            <w:r>
              <w:t>J Burt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FE041F" w:rsidP="006502C2">
            <w:pPr>
              <w:spacing w:before="40" w:after="40" w:line="240" w:lineRule="auto"/>
              <w:jc w:val="center"/>
            </w:pPr>
            <w:r>
              <w:t>1985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>Johanna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>A. Burns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  <w:jc w:val="center"/>
            </w:pPr>
            <w:r>
              <w:t>1986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>Con Brio II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>A. Rae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  <w:jc w:val="center"/>
            </w:pPr>
            <w:r>
              <w:t>1987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>One Way Street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A60F37" w:rsidP="006502C2">
            <w:pPr>
              <w:spacing w:before="40" w:after="40" w:line="240" w:lineRule="auto"/>
            </w:pPr>
            <w:r>
              <w:t xml:space="preserve">Bruce </w:t>
            </w:r>
            <w:proofErr w:type="spellStart"/>
            <w:r>
              <w:t>M</w:t>
            </w:r>
            <w:r w:rsidRPr="00A60F37">
              <w:rPr>
                <w:vertAlign w:val="superscript"/>
              </w:rPr>
              <w:t>C</w:t>
            </w:r>
            <w:r>
              <w:t>Rae</w:t>
            </w:r>
            <w:proofErr w:type="spellEnd"/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E33FB9">
            <w:pPr>
              <w:spacing w:before="40" w:after="40" w:line="240" w:lineRule="auto"/>
              <w:jc w:val="center"/>
            </w:pPr>
            <w:r>
              <w:t>1988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A60F37" w:rsidP="006502C2">
            <w:pPr>
              <w:spacing w:before="40" w:after="40" w:line="240" w:lineRule="auto"/>
              <w:jc w:val="center"/>
            </w:pPr>
            <w:r>
              <w:t>1989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F92018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F92018" w:rsidP="006502C2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E33FB9">
            <w:pPr>
              <w:spacing w:before="40" w:after="40" w:line="240" w:lineRule="auto"/>
              <w:jc w:val="center"/>
            </w:pPr>
            <w:r>
              <w:t>1990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E33FB9">
            <w:pPr>
              <w:spacing w:before="40" w:after="40" w:line="240" w:lineRule="auto"/>
              <w:jc w:val="center"/>
            </w:pPr>
            <w:r>
              <w:t>1991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E33FB9">
            <w:pPr>
              <w:spacing w:before="40" w:after="40" w:line="240" w:lineRule="auto"/>
              <w:jc w:val="center"/>
            </w:pPr>
            <w:r>
              <w:t>1992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E33FB9">
            <w:pPr>
              <w:spacing w:before="40" w:after="40" w:line="240" w:lineRule="auto"/>
              <w:jc w:val="center"/>
            </w:pPr>
            <w:r>
              <w:t>1993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A60F37" w:rsidP="00E33FB9">
            <w:pPr>
              <w:spacing w:before="40" w:after="40" w:line="240" w:lineRule="auto"/>
              <w:jc w:val="center"/>
            </w:pPr>
            <w:r>
              <w:t>1994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Default="00A60F37" w:rsidP="00F92018">
            <w:pPr>
              <w:spacing w:before="40" w:after="40" w:line="240" w:lineRule="auto"/>
              <w:jc w:val="center"/>
            </w:pPr>
            <w:r>
              <w:t>1995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A60F37" w:rsidP="00F92018">
            <w:pPr>
              <w:spacing w:before="40" w:after="40" w:line="240" w:lineRule="auto"/>
              <w:jc w:val="center"/>
            </w:pPr>
            <w:r>
              <w:t>1996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  <w:jc w:val="center"/>
            </w:pPr>
            <w:r>
              <w:t>1997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  <w:jc w:val="center"/>
            </w:pPr>
            <w:r>
              <w:t>1998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  <w:jc w:val="center"/>
            </w:pPr>
            <w:r>
              <w:t>1999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  <w:r>
              <w:t>Murphy’s Law II</w:t>
            </w: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F92018">
            <w:pPr>
              <w:spacing w:before="40" w:after="40" w:line="240" w:lineRule="auto"/>
            </w:pPr>
            <w:r>
              <w:t>Carolyne Coombs</w:t>
            </w: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  <w:r>
              <w:t>2000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>Dry Reach</w:t>
            </w: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>G. Foley</w:t>
            </w: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  <w:r>
              <w:t>2001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 xml:space="preserve">Spectrum of </w:t>
            </w:r>
            <w:proofErr w:type="spellStart"/>
            <w:r>
              <w:t>Coraiyo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>Robert Gregory</w:t>
            </w: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  <w:r>
              <w:t>2002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 xml:space="preserve">Le </w:t>
            </w:r>
            <w:proofErr w:type="spellStart"/>
            <w:r>
              <w:t>Cascadeur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  <w:r>
              <w:t>Ben Obrien</w:t>
            </w: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  <w:r>
              <w:t>2003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2C6B6D" w:rsidP="0036466C">
            <w:pPr>
              <w:spacing w:before="40" w:after="40" w:line="240" w:lineRule="auto"/>
              <w:jc w:val="center"/>
            </w:pPr>
            <w:r>
              <w:t>2004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2C6B6D" w:rsidP="0036466C">
            <w:pPr>
              <w:spacing w:before="40" w:after="40" w:line="240" w:lineRule="auto"/>
              <w:jc w:val="center"/>
            </w:pPr>
            <w:r>
              <w:t>2005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2C6B6D" w:rsidP="0036466C">
            <w:pPr>
              <w:spacing w:before="40" w:after="40" w:line="240" w:lineRule="auto"/>
              <w:jc w:val="center"/>
            </w:pPr>
            <w:r>
              <w:t>2007</w:t>
            </w:r>
          </w:p>
        </w:tc>
        <w:tc>
          <w:tcPr>
            <w:tcW w:w="2664" w:type="dxa"/>
            <w:shd w:val="clear" w:color="auto" w:fill="auto"/>
          </w:tcPr>
          <w:p w:rsidR="00A60F37" w:rsidRPr="005A6729" w:rsidRDefault="002C6B6D" w:rsidP="0036466C">
            <w:pPr>
              <w:spacing w:before="40" w:after="40" w:line="240" w:lineRule="auto"/>
            </w:pPr>
            <w:r>
              <w:t>Tambo II</w:t>
            </w:r>
          </w:p>
        </w:tc>
        <w:tc>
          <w:tcPr>
            <w:tcW w:w="3544" w:type="dxa"/>
            <w:shd w:val="clear" w:color="auto" w:fill="auto"/>
          </w:tcPr>
          <w:p w:rsidR="00A60F37" w:rsidRPr="005A6729" w:rsidRDefault="002C6B6D" w:rsidP="0036466C">
            <w:pPr>
              <w:spacing w:before="40" w:after="40" w:line="240" w:lineRule="auto"/>
            </w:pPr>
            <w:r>
              <w:t xml:space="preserve"> Phoebe Newman</w:t>
            </w: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Pr="005A6729" w:rsidRDefault="00A60F37" w:rsidP="0036466C">
            <w:pPr>
              <w:spacing w:before="40" w:after="40" w:line="240" w:lineRule="auto"/>
            </w:pPr>
          </w:p>
        </w:tc>
      </w:tr>
      <w:tr w:rsidR="00A60F37" w:rsidRPr="005A6729" w:rsidTr="001C4EF3">
        <w:tc>
          <w:tcPr>
            <w:tcW w:w="1260" w:type="dxa"/>
            <w:shd w:val="clear" w:color="auto" w:fill="auto"/>
          </w:tcPr>
          <w:p w:rsidR="00A60F37" w:rsidRDefault="00A60F37" w:rsidP="00AD1609">
            <w:pPr>
              <w:spacing w:before="40" w:after="40" w:line="240" w:lineRule="auto"/>
              <w:jc w:val="center"/>
            </w:pPr>
            <w:bookmarkStart w:id="3" w:name="_Hlk479689811"/>
          </w:p>
        </w:tc>
        <w:tc>
          <w:tcPr>
            <w:tcW w:w="2664" w:type="dxa"/>
            <w:shd w:val="clear" w:color="auto" w:fill="auto"/>
          </w:tcPr>
          <w:p w:rsidR="00A60F37" w:rsidRDefault="00A60F37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60F37" w:rsidRDefault="00A60F37" w:rsidP="00AD1609">
            <w:pPr>
              <w:spacing w:before="40" w:after="40" w:line="240" w:lineRule="auto"/>
            </w:pPr>
          </w:p>
        </w:tc>
      </w:tr>
      <w:bookmarkEnd w:id="3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54" w:rsidRDefault="00527C54" w:rsidP="00701022">
      <w:pPr>
        <w:spacing w:after="0" w:line="240" w:lineRule="auto"/>
      </w:pPr>
      <w:r>
        <w:separator/>
      </w:r>
    </w:p>
  </w:endnote>
  <w:endnote w:type="continuationSeparator" w:id="0">
    <w:p w:rsidR="00527C54" w:rsidRDefault="00527C5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02" w:rsidRDefault="00493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02" w:rsidRDefault="00493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02" w:rsidRDefault="0049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54" w:rsidRDefault="00527C54" w:rsidP="00701022">
      <w:pPr>
        <w:spacing w:after="0" w:line="240" w:lineRule="auto"/>
      </w:pPr>
      <w:r>
        <w:separator/>
      </w:r>
    </w:p>
  </w:footnote>
  <w:footnote w:type="continuationSeparator" w:id="0">
    <w:p w:rsidR="00527C54" w:rsidRDefault="00527C5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27C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527C5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493C02" w:rsidRDefault="004B37B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bookmarkStart w:id="4" w:name="_GoBack"/>
    <w:bookmarkEnd w:id="4"/>
    <w:r w:rsidRPr="00493C02">
      <w:rPr>
        <w:rFonts w:ascii="Matura MT Script Capitals" w:hAnsi="Matura MT Script Capitals"/>
        <w:sz w:val="36"/>
        <w:szCs w:val="36"/>
      </w:rPr>
      <w:t xml:space="preserve">Division II Maiden Helmsman </w:t>
    </w:r>
  </w:p>
  <w:p w:rsidR="001D6665" w:rsidRPr="00493C02" w:rsidRDefault="00493C0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493C02">
        <w:rPr>
          <w:rStyle w:val="Hyperlink"/>
          <w:rFonts w:ascii="Matura MT Script Capitals" w:hAnsi="Matura MT Script Capitals"/>
          <w:sz w:val="36"/>
          <w:szCs w:val="36"/>
        </w:rPr>
        <w:t>Gordon Sutton Memorial Trophy</w:t>
      </w:r>
    </w:hyperlink>
  </w:p>
  <w:p w:rsidR="0036466C" w:rsidRDefault="0036466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527C5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A50E3"/>
    <w:rsid w:val="001C4EF3"/>
    <w:rsid w:val="001C63D8"/>
    <w:rsid w:val="001D6665"/>
    <w:rsid w:val="0021771C"/>
    <w:rsid w:val="002260DE"/>
    <w:rsid w:val="00262488"/>
    <w:rsid w:val="00274430"/>
    <w:rsid w:val="0029227B"/>
    <w:rsid w:val="00295850"/>
    <w:rsid w:val="002B61A5"/>
    <w:rsid w:val="002C6B6D"/>
    <w:rsid w:val="002F1580"/>
    <w:rsid w:val="002F3C12"/>
    <w:rsid w:val="0036466C"/>
    <w:rsid w:val="004536DB"/>
    <w:rsid w:val="0047419C"/>
    <w:rsid w:val="0048139A"/>
    <w:rsid w:val="00493C02"/>
    <w:rsid w:val="004B37B6"/>
    <w:rsid w:val="00527C54"/>
    <w:rsid w:val="00531E88"/>
    <w:rsid w:val="0055142C"/>
    <w:rsid w:val="00566969"/>
    <w:rsid w:val="005A026C"/>
    <w:rsid w:val="005A2D24"/>
    <w:rsid w:val="005A6729"/>
    <w:rsid w:val="005C101E"/>
    <w:rsid w:val="00623251"/>
    <w:rsid w:val="00672A85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A34069"/>
    <w:rsid w:val="00A52CDF"/>
    <w:rsid w:val="00A60F37"/>
    <w:rsid w:val="00A618A1"/>
    <w:rsid w:val="00AD1609"/>
    <w:rsid w:val="00AF3624"/>
    <w:rsid w:val="00B277B7"/>
    <w:rsid w:val="00BC3989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D2694"/>
    <w:rsid w:val="00DE6EF3"/>
    <w:rsid w:val="00E019E6"/>
    <w:rsid w:val="00E33FB9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92018"/>
    <w:rsid w:val="00FC602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ordon%20Sutton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C043-C11F-42EB-8243-008F2D4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http://www.rgyc.com.au/DeedsOfGift/Beta Tray.pdf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2017-04-11T03:56:00Z</cp:lastPrinted>
  <dcterms:created xsi:type="dcterms:W3CDTF">2017-04-19T05:51:00Z</dcterms:created>
  <dcterms:modified xsi:type="dcterms:W3CDTF">2023-04-21T00:06:00Z</dcterms:modified>
</cp:coreProperties>
</file>